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0E32" w:rsidRDefault="00E37972">
      <w:pPr>
        <w:pStyle w:val="LO-normal"/>
        <w:rPr>
          <w:sz w:val="28"/>
          <w:szCs w:val="28"/>
        </w:rPr>
      </w:pPr>
      <w:r>
        <w:rPr>
          <w:sz w:val="28"/>
          <w:szCs w:val="28"/>
        </w:rPr>
        <w:t>Aviso al público de los derechos conforme al Título VI</w:t>
      </w:r>
    </w:p>
    <w:p w:rsidR="00A20E32" w:rsidRDefault="00A20E32">
      <w:pPr>
        <w:pStyle w:val="LO-normal"/>
        <w:rPr>
          <w:sz w:val="24"/>
          <w:szCs w:val="24"/>
        </w:rPr>
      </w:pPr>
    </w:p>
    <w:p w:rsidR="00A20E32" w:rsidRDefault="00E37972">
      <w:pPr>
        <w:pStyle w:val="LO-normal"/>
        <w:numPr>
          <w:ilvl w:val="0"/>
          <w:numId w:val="1"/>
        </w:numPr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El pueblo de </w:t>
      </w:r>
      <w:proofErr w:type="spellStart"/>
      <w:r>
        <w:rPr>
          <w:sz w:val="24"/>
          <w:szCs w:val="24"/>
        </w:rPr>
        <w:t>Blacksburg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Blacksburg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Transit</w:t>
      </w:r>
      <w:proofErr w:type="spellEnd"/>
      <w:r>
        <w:rPr>
          <w:sz w:val="24"/>
          <w:szCs w:val="24"/>
        </w:rPr>
        <w:t xml:space="preserve"> operan sus programas y servicios sin consideración de raza, color u origen nacional conforme con el Título VI de la Ley de Derechos Civiles. Cualquier persona que cree que ha sido agraviada por una práctica disc</w:t>
      </w:r>
      <w:r>
        <w:rPr>
          <w:sz w:val="24"/>
          <w:szCs w:val="24"/>
        </w:rPr>
        <w:t xml:space="preserve">riminatoria ilegal bajo el Título VI puede presentar una queja ante el pueblo de </w:t>
      </w:r>
      <w:proofErr w:type="spellStart"/>
      <w:r>
        <w:rPr>
          <w:sz w:val="24"/>
          <w:szCs w:val="24"/>
        </w:rPr>
        <w:t>Blacksburg</w:t>
      </w:r>
      <w:proofErr w:type="spellEnd"/>
      <w:r>
        <w:rPr>
          <w:sz w:val="24"/>
          <w:szCs w:val="24"/>
        </w:rPr>
        <w:t xml:space="preserve"> o ante </w:t>
      </w:r>
      <w:proofErr w:type="spellStart"/>
      <w:r>
        <w:rPr>
          <w:sz w:val="24"/>
          <w:szCs w:val="24"/>
        </w:rPr>
        <w:t>Blacksburg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Transit</w:t>
      </w:r>
      <w:proofErr w:type="spellEnd"/>
      <w:r>
        <w:rPr>
          <w:sz w:val="24"/>
          <w:szCs w:val="24"/>
        </w:rPr>
        <w:t xml:space="preserve">. </w:t>
      </w:r>
    </w:p>
    <w:p w:rsidR="00A20E32" w:rsidRDefault="00A20E32">
      <w:pPr>
        <w:pStyle w:val="LO-normal"/>
        <w:rPr>
          <w:sz w:val="24"/>
          <w:szCs w:val="24"/>
        </w:rPr>
      </w:pPr>
    </w:p>
    <w:p w:rsidR="00A20E32" w:rsidRDefault="00E37972">
      <w:pPr>
        <w:pStyle w:val="LO-normal"/>
        <w:numPr>
          <w:ilvl w:val="0"/>
          <w:numId w:val="2"/>
        </w:numPr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Para solicitar información adicional sobre los programas de conformidad a los códigos de los derechos civiles del pueblo de </w:t>
      </w:r>
      <w:proofErr w:type="spellStart"/>
      <w:r>
        <w:rPr>
          <w:sz w:val="24"/>
          <w:szCs w:val="24"/>
        </w:rPr>
        <w:t>Blacksburg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de </w:t>
      </w:r>
      <w:proofErr w:type="spellStart"/>
      <w:r>
        <w:rPr>
          <w:sz w:val="24"/>
          <w:szCs w:val="24"/>
        </w:rPr>
        <w:t>Blacksburg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Transit</w:t>
      </w:r>
      <w:proofErr w:type="spellEnd"/>
      <w:r>
        <w:rPr>
          <w:sz w:val="24"/>
          <w:szCs w:val="24"/>
        </w:rPr>
        <w:t xml:space="preserve">,  así como los procedimientos para presentar una queja, llame al: 540-961-1185 (teléfono atendido en inglés); envíe un correo electrónico a: </w:t>
      </w:r>
      <w:r>
        <w:rPr>
          <w:b/>
          <w:color w:val="0000FF"/>
          <w:sz w:val="24"/>
          <w:szCs w:val="24"/>
        </w:rPr>
        <w:t>btransit@blacksburg.gov</w:t>
      </w:r>
      <w:r>
        <w:rPr>
          <w:sz w:val="24"/>
          <w:szCs w:val="24"/>
        </w:rPr>
        <w:t xml:space="preserve">; o visite la oficina administrativa en 2800 Commerce </w:t>
      </w:r>
      <w:proofErr w:type="spellStart"/>
      <w:r>
        <w:rPr>
          <w:sz w:val="24"/>
          <w:szCs w:val="24"/>
        </w:rPr>
        <w:t>Street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Blacks</w:t>
      </w:r>
      <w:r>
        <w:rPr>
          <w:sz w:val="24"/>
          <w:szCs w:val="24"/>
        </w:rPr>
        <w:t>burg</w:t>
      </w:r>
      <w:proofErr w:type="spellEnd"/>
      <w:r>
        <w:rPr>
          <w:sz w:val="24"/>
          <w:szCs w:val="24"/>
        </w:rPr>
        <w:t>, VA  24060.</w:t>
      </w:r>
    </w:p>
    <w:p w:rsidR="00A20E32" w:rsidRDefault="00A20E32">
      <w:pPr>
        <w:pStyle w:val="LO-normal"/>
        <w:rPr>
          <w:sz w:val="24"/>
          <w:szCs w:val="24"/>
        </w:rPr>
      </w:pPr>
    </w:p>
    <w:p w:rsidR="00A20E32" w:rsidRDefault="00E37972">
      <w:pPr>
        <w:pStyle w:val="LO-normal"/>
        <w:numPr>
          <w:ilvl w:val="0"/>
          <w:numId w:val="2"/>
        </w:numPr>
        <w:shd w:val="clear" w:color="auto" w:fill="FFFFFF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Un demandante puede presentar una queja directamente con la Administración Federal de Tránsito (Federal </w:t>
      </w:r>
      <w:proofErr w:type="spellStart"/>
      <w:r>
        <w:rPr>
          <w:sz w:val="24"/>
          <w:szCs w:val="24"/>
        </w:rPr>
        <w:t>Transit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, FTA) mediante la presentación de una queja ante la Oficina de Derechos Civiles (Office of Civil </w:t>
      </w:r>
      <w:proofErr w:type="spellStart"/>
      <w:r>
        <w:rPr>
          <w:sz w:val="24"/>
          <w:szCs w:val="24"/>
        </w:rPr>
        <w:t>Rights</w:t>
      </w:r>
      <w:proofErr w:type="spellEnd"/>
      <w:r>
        <w:rPr>
          <w:sz w:val="24"/>
          <w:szCs w:val="24"/>
        </w:rPr>
        <w:t xml:space="preserve">) en la </w:t>
      </w:r>
      <w:r>
        <w:rPr>
          <w:sz w:val="24"/>
          <w:szCs w:val="24"/>
        </w:rPr>
        <w:t xml:space="preserve">siguiente dirección: Office of Civil </w:t>
      </w:r>
      <w:proofErr w:type="spellStart"/>
      <w:r>
        <w:rPr>
          <w:sz w:val="24"/>
          <w:szCs w:val="24"/>
        </w:rPr>
        <w:t>Rights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Attention:Title</w:t>
      </w:r>
      <w:proofErr w:type="spellEnd"/>
      <w:r>
        <w:rPr>
          <w:sz w:val="24"/>
          <w:szCs w:val="24"/>
        </w:rPr>
        <w:t xml:space="preserve"> VI </w:t>
      </w:r>
      <w:proofErr w:type="spellStart"/>
      <w:r>
        <w:rPr>
          <w:sz w:val="24"/>
          <w:szCs w:val="24"/>
        </w:rPr>
        <w:t>Program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Coordinator</w:t>
      </w:r>
      <w:proofErr w:type="spellEnd"/>
      <w:r>
        <w:rPr>
          <w:sz w:val="24"/>
          <w:szCs w:val="24"/>
        </w:rPr>
        <w:t xml:space="preserve">, East </w:t>
      </w:r>
      <w:proofErr w:type="spellStart"/>
      <w:r>
        <w:rPr>
          <w:sz w:val="24"/>
          <w:szCs w:val="24"/>
        </w:rPr>
        <w:t>Building</w:t>
      </w:r>
      <w:proofErr w:type="spellEnd"/>
      <w:r>
        <w:rPr>
          <w:sz w:val="24"/>
          <w:szCs w:val="24"/>
        </w:rPr>
        <w:t xml:space="preserve">, 5th </w:t>
      </w:r>
      <w:proofErr w:type="spellStart"/>
      <w:r>
        <w:rPr>
          <w:sz w:val="24"/>
          <w:szCs w:val="24"/>
        </w:rPr>
        <w:t>Floor</w:t>
      </w:r>
      <w:proofErr w:type="spellEnd"/>
      <w:r>
        <w:rPr>
          <w:sz w:val="24"/>
          <w:szCs w:val="24"/>
        </w:rPr>
        <w:t>-TCR, 1200 New Jersey Ave. SE, Washington, DC  20590.</w:t>
      </w:r>
    </w:p>
    <w:p w:rsidR="00A20E32" w:rsidRDefault="00A20E32">
      <w:pPr>
        <w:pStyle w:val="LO-normal"/>
        <w:rPr>
          <w:sz w:val="24"/>
          <w:szCs w:val="24"/>
        </w:rPr>
      </w:pPr>
    </w:p>
    <w:p w:rsidR="00A20E32" w:rsidRDefault="00E37972">
      <w:pPr>
        <w:pStyle w:val="LO-normal"/>
        <w:numPr>
          <w:ilvl w:val="0"/>
          <w:numId w:val="3"/>
        </w:numPr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Si necesita información en otro</w:t>
      </w:r>
      <w:r>
        <w:rPr>
          <w:rFonts w:eastAsia="Cambria" w:cs="Cambria"/>
          <w:b/>
          <w:sz w:val="24"/>
          <w:szCs w:val="24"/>
        </w:rPr>
        <w:t xml:space="preserve"> </w:t>
      </w:r>
      <w:r>
        <w:rPr>
          <w:sz w:val="24"/>
          <w:szCs w:val="24"/>
        </w:rPr>
        <w:t>idioma, llame al 540-961-1185.</w:t>
      </w:r>
    </w:p>
    <w:p w:rsidR="00A20E32" w:rsidRDefault="00A20E32">
      <w:pPr>
        <w:pStyle w:val="LO-normal"/>
      </w:pPr>
    </w:p>
    <w:p w:rsidR="00A20E32" w:rsidRDefault="00A20E32">
      <w:pPr>
        <w:pStyle w:val="LO-normal"/>
      </w:pPr>
    </w:p>
    <w:p w:rsidR="00A20E32" w:rsidRDefault="00A20E32">
      <w:pPr>
        <w:pStyle w:val="LO-normal"/>
      </w:pPr>
    </w:p>
    <w:p w:rsidR="00A20E32" w:rsidRDefault="00A20E32">
      <w:pPr>
        <w:pStyle w:val="LO-normal"/>
      </w:pPr>
    </w:p>
    <w:p w:rsidR="00A20E32" w:rsidRDefault="00A20E32">
      <w:pPr>
        <w:pStyle w:val="LO-normal"/>
        <w:pageBreakBefore/>
      </w:pPr>
    </w:p>
    <w:p w:rsidR="00A20E32" w:rsidRDefault="00E37972">
      <w:pPr>
        <w:pStyle w:val="LO-normal"/>
        <w:rPr>
          <w:rFonts w:eastAsia="Cambria" w:cs="Cambria"/>
          <w:sz w:val="28"/>
          <w:szCs w:val="28"/>
        </w:rPr>
      </w:pPr>
      <w:r>
        <w:rPr>
          <w:rFonts w:eastAsia="Cambria" w:cs="Cambria"/>
          <w:sz w:val="28"/>
          <w:szCs w:val="28"/>
        </w:rPr>
        <w:t>Procedimiento para la pr</w:t>
      </w:r>
      <w:r>
        <w:rPr>
          <w:rFonts w:eastAsia="Cambria" w:cs="Cambria"/>
          <w:sz w:val="28"/>
          <w:szCs w:val="28"/>
        </w:rPr>
        <w:t>esentación de reclamos conforme al Título VI</w:t>
      </w:r>
    </w:p>
    <w:p w:rsidR="00A20E32" w:rsidRDefault="00A20E32">
      <w:pPr>
        <w:pStyle w:val="LO-normal"/>
      </w:pPr>
    </w:p>
    <w:p w:rsidR="00A20E32" w:rsidRDefault="00E37972">
      <w:pPr>
        <w:pStyle w:val="LO-normal"/>
        <w:rPr>
          <w:sz w:val="24"/>
        </w:rPr>
      </w:pPr>
      <w:r>
        <w:rPr>
          <w:sz w:val="24"/>
        </w:rPr>
        <w:t xml:space="preserve">Cualquier persona que cree que ha sido víctima de discriminación por razones de raza, color de piel, u origen nacional por </w:t>
      </w: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 xml:space="preserve"> puede presentar una queja conforme al Título VI completando y entreg</w:t>
      </w:r>
      <w:r>
        <w:rPr>
          <w:sz w:val="24"/>
        </w:rPr>
        <w:t xml:space="preserve">ando el Formulario de Reclamo Conforme al Título VI de esta agencia. </w:t>
      </w: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 xml:space="preserve"> investiga los reclamos recibidos dentro de un plazo no mayor de 180 días después del presunto incidente. </w:t>
      </w: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 xml:space="preserve"> solo procesará las denuncias que estén compl</w:t>
      </w:r>
      <w:r>
        <w:rPr>
          <w:sz w:val="24"/>
        </w:rPr>
        <w:t>etas.</w:t>
      </w:r>
    </w:p>
    <w:p w:rsidR="00A20E32" w:rsidRDefault="00A20E32">
      <w:pPr>
        <w:pStyle w:val="LO-normal"/>
      </w:pPr>
    </w:p>
    <w:p w:rsidR="00A20E32" w:rsidRDefault="00E37972">
      <w:pPr>
        <w:pStyle w:val="LO-normal"/>
        <w:rPr>
          <w:sz w:val="24"/>
        </w:rPr>
      </w:pPr>
      <w:r>
        <w:rPr>
          <w:sz w:val="24"/>
        </w:rPr>
        <w:t xml:space="preserve">Una vez recibida la denuncia, </w:t>
      </w: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 xml:space="preserve"> la revisará para determinar si nuestra agencia tiene jurisdicción. El demandante recibirá una carta de acuse de recibido informándole si la denuncia será investigada por nuestra oficina.</w:t>
      </w:r>
    </w:p>
    <w:p w:rsidR="00A20E32" w:rsidRDefault="00A20E32">
      <w:pPr>
        <w:pStyle w:val="LO-normal"/>
      </w:pPr>
    </w:p>
    <w:p w:rsidR="00A20E32" w:rsidRDefault="00E37972">
      <w:pPr>
        <w:pStyle w:val="LO-normal"/>
        <w:rPr>
          <w:sz w:val="24"/>
        </w:rPr>
      </w:pP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</w:t>
      </w:r>
      <w:r>
        <w:rPr>
          <w:sz w:val="24"/>
        </w:rPr>
        <w:t>ransit</w:t>
      </w:r>
      <w:proofErr w:type="spellEnd"/>
      <w:r>
        <w:rPr>
          <w:sz w:val="24"/>
        </w:rPr>
        <w:t xml:space="preserve"> tiene un plazo de 30 días para investigar el reclamo. En caso que sea necesario solicitar información adicional, </w:t>
      </w: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 xml:space="preserve"> podría contactar al demandante. El demandante tiene 10 días hábiles desde la fecha de la carta para enviar la informa</w:t>
      </w:r>
      <w:r>
        <w:rPr>
          <w:sz w:val="24"/>
        </w:rPr>
        <w:t xml:space="preserve">ción solicitada a </w:t>
      </w: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>.</w:t>
      </w:r>
    </w:p>
    <w:p w:rsidR="00A20E32" w:rsidRDefault="00A20E32">
      <w:pPr>
        <w:pStyle w:val="LO-normal"/>
      </w:pPr>
    </w:p>
    <w:p w:rsidR="00A20E32" w:rsidRDefault="00E37972">
      <w:pPr>
        <w:pStyle w:val="LO-normal"/>
        <w:rPr>
          <w:sz w:val="24"/>
        </w:rPr>
      </w:pPr>
      <w:r>
        <w:rPr>
          <w:sz w:val="24"/>
        </w:rPr>
        <w:t xml:space="preserve">Si </w:t>
      </w: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 xml:space="preserve"> no es contactada por el demandante o no recibe la información adicional solicitada dentro del plazo de 10 días </w:t>
      </w:r>
      <w:bookmarkStart w:id="0" w:name="__DdeLink__681_1753141240"/>
      <w:r>
        <w:rPr>
          <w:sz w:val="24"/>
        </w:rPr>
        <w:t>hábiles</w:t>
      </w:r>
      <w:bookmarkEnd w:id="0"/>
      <w:r>
        <w:rPr>
          <w:sz w:val="24"/>
        </w:rPr>
        <w:t xml:space="preserve">, </w:t>
      </w: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 xml:space="preserve"> puede cerrar el caso de forma administrativa. Un reclamo</w:t>
      </w:r>
      <w:r>
        <w:rPr>
          <w:sz w:val="24"/>
        </w:rPr>
        <w:t xml:space="preserve"> también puede ser cerrado de forma administrativa si el demandante no desea proseguir con el reclamo.</w:t>
      </w:r>
    </w:p>
    <w:p w:rsidR="00A20E32" w:rsidRDefault="00A20E32">
      <w:pPr>
        <w:pStyle w:val="LO-normal"/>
      </w:pPr>
    </w:p>
    <w:p w:rsidR="00A20E32" w:rsidRDefault="00E37972">
      <w:pPr>
        <w:pStyle w:val="LO-normal"/>
        <w:rPr>
          <w:sz w:val="24"/>
        </w:rPr>
      </w:pPr>
      <w:r>
        <w:rPr>
          <w:sz w:val="24"/>
        </w:rPr>
        <w:t xml:space="preserve">Después de que </w:t>
      </w:r>
      <w:proofErr w:type="spellStart"/>
      <w:r>
        <w:rPr>
          <w:sz w:val="24"/>
        </w:rPr>
        <w:t>Blacksburg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 xml:space="preserve"> revise el reclamo, se enviará una de las dos siguientes cartas: una carta de clausura o una carta de hallazgo (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Finding</w:t>
      </w:r>
      <w:proofErr w:type="spellEnd"/>
      <w:r>
        <w:rPr>
          <w:sz w:val="24"/>
        </w:rPr>
        <w:t>, LOF). Una carta de clausura resume las acusaciones y afirma que no hubo ninguna violación de</w:t>
      </w:r>
      <w:r>
        <w:rPr>
          <w:sz w:val="24"/>
        </w:rPr>
        <w:t>l Título VI y que, por tanto, el caso se cerrará. Una carta de hallazgo resume las acusaciones y las entrevistas sobre el presunto incidente y explica si se tomará alguna acción disciplinaria, capacitación adicional del empleado, u otra acción ocurrirá. Si</w:t>
      </w:r>
      <w:r>
        <w:rPr>
          <w:sz w:val="24"/>
        </w:rPr>
        <w:t xml:space="preserve"> el demandante desea apelar la decisión, tendrá 10 días  hábiles después de la fecha de la carta de clausura o de hallazgo para hacerlo.</w:t>
      </w:r>
    </w:p>
    <w:p w:rsidR="00A20E32" w:rsidRDefault="00A20E32">
      <w:pPr>
        <w:pStyle w:val="LO-normal"/>
      </w:pPr>
    </w:p>
    <w:p w:rsidR="00A20E32" w:rsidRDefault="00E37972">
      <w:pPr>
        <w:pStyle w:val="LO-normal"/>
        <w:rPr>
          <w:sz w:val="24"/>
        </w:rPr>
      </w:pPr>
      <w:r>
        <w:rPr>
          <w:sz w:val="24"/>
        </w:rPr>
        <w:t xml:space="preserve">Además se puede presentar una queja directamente con la Administración Federal de Tránsito (Federal </w:t>
      </w:r>
      <w:proofErr w:type="spellStart"/>
      <w:r>
        <w:rPr>
          <w:sz w:val="24"/>
        </w:rPr>
        <w:t>Transit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</w:t>
      </w:r>
      <w:r>
        <w:rPr>
          <w:sz w:val="24"/>
        </w:rPr>
        <w:t>tion</w:t>
      </w:r>
      <w:proofErr w:type="spellEnd"/>
      <w:r>
        <w:rPr>
          <w:sz w:val="24"/>
        </w:rPr>
        <w:t xml:space="preserve">, FTA) en la siguiente dirección: FTA Office of Civil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 xml:space="preserve">, 1200 New Jersey </w:t>
      </w:r>
      <w:proofErr w:type="spellStart"/>
      <w:r>
        <w:rPr>
          <w:sz w:val="24"/>
        </w:rPr>
        <w:t>Avenue</w:t>
      </w:r>
      <w:proofErr w:type="spellEnd"/>
      <w:r>
        <w:rPr>
          <w:sz w:val="24"/>
        </w:rPr>
        <w:t xml:space="preserve"> SE, Washington, DC 20590.</w:t>
      </w:r>
    </w:p>
    <w:sectPr w:rsidR="00A20E32" w:rsidSect="00A20E32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1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1"/>
    <w:family w:val="swiss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36B"/>
    <w:multiLevelType w:val="multilevel"/>
    <w:tmpl w:val="797AAF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2330AB"/>
    <w:multiLevelType w:val="multilevel"/>
    <w:tmpl w:val="918413CA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2">
    <w:nsid w:val="44ED7774"/>
    <w:multiLevelType w:val="multilevel"/>
    <w:tmpl w:val="F648E0B0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abstractNum w:abstractNumId="3">
    <w:nsid w:val="57D14163"/>
    <w:multiLevelType w:val="multilevel"/>
    <w:tmpl w:val="64FEFBAC"/>
    <w:lvl w:ilvl="0">
      <w:start w:val="1"/>
      <w:numFmt w:val="bullet"/>
      <w:lvlText w:val=""/>
      <w:lvlJc w:val="left"/>
      <w:pPr>
        <w:ind w:left="720" w:firstLine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firstLine="108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firstLine="252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firstLine="324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firstLine="468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firstLine="540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proofState w:spelling="clean" w:grammar="clean"/>
  <w:defaultTabStop w:val="720"/>
  <w:characterSpacingControl w:val="doNotCompress"/>
  <w:compat/>
  <w:rsids>
    <w:rsidRoot w:val="00A20E32"/>
    <w:rsid w:val="00A20E32"/>
    <w:rsid w:val="00E3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32"/>
    <w:pPr>
      <w:suppressAutoHyphens/>
    </w:pPr>
  </w:style>
  <w:style w:type="paragraph" w:styleId="Heading1">
    <w:name w:val="heading 1"/>
    <w:basedOn w:val="Heading"/>
    <w:rsid w:val="00AC218A"/>
    <w:pPr>
      <w:keepLines/>
      <w:widowControl w:val="0"/>
      <w:spacing w:before="200" w:after="0"/>
      <w:contextualSpacing/>
      <w:outlineLvl w:val="0"/>
    </w:pPr>
    <w:rPr>
      <w:rFonts w:ascii="Trebuchet MS" w:eastAsia="Trebuchet MS" w:hAnsi="Trebuchet MS" w:cs="Trebuchet MS"/>
      <w:sz w:val="32"/>
      <w:szCs w:val="20"/>
    </w:rPr>
  </w:style>
  <w:style w:type="paragraph" w:styleId="Heading2">
    <w:name w:val="heading 2"/>
    <w:basedOn w:val="Heading"/>
    <w:rsid w:val="00AC218A"/>
    <w:pPr>
      <w:keepLines/>
      <w:widowControl w:val="0"/>
      <w:spacing w:before="200" w:after="0"/>
      <w:contextualSpacing/>
      <w:outlineLvl w:val="1"/>
    </w:pPr>
    <w:rPr>
      <w:rFonts w:ascii="Trebuchet MS" w:eastAsia="Trebuchet MS" w:hAnsi="Trebuchet MS" w:cs="Trebuchet MS"/>
      <w:b/>
      <w:sz w:val="26"/>
      <w:szCs w:val="20"/>
    </w:rPr>
  </w:style>
  <w:style w:type="paragraph" w:styleId="Heading3">
    <w:name w:val="heading 3"/>
    <w:basedOn w:val="Heading"/>
    <w:rsid w:val="00AC218A"/>
    <w:pPr>
      <w:keepLines/>
      <w:widowControl w:val="0"/>
      <w:spacing w:before="160" w:after="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0"/>
    </w:rPr>
  </w:style>
  <w:style w:type="paragraph" w:styleId="Heading4">
    <w:name w:val="heading 4"/>
    <w:basedOn w:val="Heading"/>
    <w:rsid w:val="00AC218A"/>
    <w:pPr>
      <w:keepLines/>
      <w:widowControl w:val="0"/>
      <w:spacing w:before="160" w:after="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0"/>
      <w:u w:val="single"/>
    </w:rPr>
  </w:style>
  <w:style w:type="paragraph" w:styleId="Heading5">
    <w:name w:val="heading 5"/>
    <w:basedOn w:val="Heading"/>
    <w:rsid w:val="00AC218A"/>
    <w:pPr>
      <w:keepLines/>
      <w:widowControl w:val="0"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0"/>
    </w:rPr>
  </w:style>
  <w:style w:type="paragraph" w:styleId="Heading6">
    <w:name w:val="heading 6"/>
    <w:basedOn w:val="Heading"/>
    <w:rsid w:val="00AC218A"/>
    <w:pPr>
      <w:keepLines/>
      <w:widowControl w:val="0"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A20E32"/>
    <w:rPr>
      <w:u w:val="none"/>
    </w:rPr>
  </w:style>
  <w:style w:type="character" w:customStyle="1" w:styleId="ListLabel2">
    <w:name w:val="ListLabel 2"/>
    <w:rsid w:val="00A20E32"/>
    <w:rPr>
      <w:rFonts w:cs="Wingdings"/>
      <w:u w:val="none"/>
    </w:rPr>
  </w:style>
  <w:style w:type="character" w:customStyle="1" w:styleId="ListLabel3">
    <w:name w:val="ListLabel 3"/>
    <w:rsid w:val="00A20E32"/>
    <w:rPr>
      <w:rFonts w:cs="Wingdings 2"/>
      <w:u w:val="none"/>
    </w:rPr>
  </w:style>
  <w:style w:type="character" w:customStyle="1" w:styleId="ListLabel4">
    <w:name w:val="ListLabel 4"/>
    <w:rsid w:val="00A20E32"/>
    <w:rPr>
      <w:rFonts w:cs="OpenSymbol"/>
      <w:u w:val="none"/>
    </w:rPr>
  </w:style>
  <w:style w:type="character" w:customStyle="1" w:styleId="ListLabel5">
    <w:name w:val="ListLabel 5"/>
    <w:rsid w:val="00A20E32"/>
    <w:rPr>
      <w:rFonts w:cs="Wingdings"/>
      <w:u w:val="none"/>
    </w:rPr>
  </w:style>
  <w:style w:type="character" w:customStyle="1" w:styleId="ListLabel6">
    <w:name w:val="ListLabel 6"/>
    <w:rsid w:val="00A20E32"/>
    <w:rPr>
      <w:rFonts w:cs="Wingdings 2"/>
      <w:u w:val="none"/>
    </w:rPr>
  </w:style>
  <w:style w:type="character" w:customStyle="1" w:styleId="ListLabel7">
    <w:name w:val="ListLabel 7"/>
    <w:rsid w:val="00A20E32"/>
    <w:rPr>
      <w:rFonts w:cs="OpenSymbol"/>
      <w:u w:val="none"/>
    </w:rPr>
  </w:style>
  <w:style w:type="paragraph" w:customStyle="1" w:styleId="Heading">
    <w:name w:val="Heading"/>
    <w:basedOn w:val="Normal"/>
    <w:next w:val="TextBody"/>
    <w:rsid w:val="00A20E32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A20E32"/>
    <w:pPr>
      <w:spacing w:after="140" w:line="288" w:lineRule="auto"/>
    </w:pPr>
  </w:style>
  <w:style w:type="paragraph" w:styleId="List">
    <w:name w:val="List"/>
    <w:basedOn w:val="TextBody"/>
    <w:rsid w:val="00A20E32"/>
  </w:style>
  <w:style w:type="paragraph" w:styleId="Caption">
    <w:name w:val="caption"/>
    <w:basedOn w:val="Normal"/>
    <w:rsid w:val="00A20E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20E32"/>
    <w:pPr>
      <w:suppressLineNumbers/>
    </w:pPr>
  </w:style>
  <w:style w:type="paragraph" w:customStyle="1" w:styleId="LO-normal">
    <w:name w:val="LO-normal"/>
    <w:rsid w:val="00AC218A"/>
    <w:pPr>
      <w:suppressAutoHyphens/>
    </w:pPr>
  </w:style>
  <w:style w:type="paragraph" w:styleId="Title">
    <w:name w:val="Title"/>
    <w:basedOn w:val="LO-normal"/>
    <w:rsid w:val="00AC218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LO-normal"/>
    <w:rsid w:val="00AC218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customStyle="1" w:styleId="Quotations">
    <w:name w:val="Quotations"/>
    <w:basedOn w:val="Normal"/>
    <w:rsid w:val="00A20E32"/>
  </w:style>
  <w:style w:type="paragraph" w:customStyle="1" w:styleId="ListIndent">
    <w:name w:val="List Indent"/>
    <w:basedOn w:val="TextBody"/>
    <w:rsid w:val="00A20E32"/>
  </w:style>
  <w:style w:type="paragraph" w:customStyle="1" w:styleId="List1">
    <w:name w:val="List 1"/>
    <w:basedOn w:val="List"/>
    <w:rsid w:val="00A20E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>Town of Blacksburg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 Aviso y Procedimiento.docx</dc:title>
  <dc:creator>Debbie Swetnam</dc:creator>
  <cp:lastModifiedBy>Fairen Horner</cp:lastModifiedBy>
  <cp:revision>2</cp:revision>
  <dcterms:created xsi:type="dcterms:W3CDTF">2015-07-16T13:21:00Z</dcterms:created>
  <dcterms:modified xsi:type="dcterms:W3CDTF">2015-07-16T13:21:00Z</dcterms:modified>
  <dc:language>en-US</dc:language>
</cp:coreProperties>
</file>